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2" w:rsidRDefault="00B32AF2">
      <w:pPr>
        <w:pStyle w:val="03testo"/>
        <w:rPr>
          <w:sz w:val="21"/>
          <w:szCs w:val="21"/>
        </w:rPr>
      </w:pPr>
      <w:bookmarkStart w:id="0" w:name="_GoBack"/>
      <w:bookmarkEnd w:id="0"/>
    </w:p>
    <w:p w:rsidR="00D61C4E" w:rsidRDefault="00724289">
      <w:pPr>
        <w:pStyle w:val="03tes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12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2"/>
        <w:gridCol w:w="992"/>
        <w:gridCol w:w="1843"/>
        <w:gridCol w:w="142"/>
        <w:gridCol w:w="2146"/>
        <w:gridCol w:w="122"/>
        <w:gridCol w:w="142"/>
        <w:gridCol w:w="3496"/>
      </w:tblGrid>
      <w:tr w:rsidR="007F33DA" w:rsidRPr="007F33DA" w:rsidTr="00C21836">
        <w:trPr>
          <w:trHeight w:val="5499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bookmarkStart w:id="1" w:name="RANGE!A1:C44"/>
            <w:r w:rsidRPr="007F33DA">
              <w:rPr>
                <w:rFonts w:ascii="Trebuchet MS" w:hAnsi="Trebuchet MS"/>
                <w:sz w:val="20"/>
                <w:szCs w:val="20"/>
              </w:rPr>
              <w:t>Spett.</w:t>
            </w:r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Autorità di Gestione </w:t>
            </w:r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Segretariato Congiunto</w:t>
            </w: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hyperlink r:id="rId12" w:history="1">
              <w:r w:rsidR="00B32AF2" w:rsidRPr="008A5863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jts.itaslo@regione.fvg.it</w:t>
              </w:r>
            </w:hyperlink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Programma 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 xml:space="preserve">di Cooperazione INTERREG V-A </w:t>
            </w:r>
            <w:r w:rsidRPr="007F33DA">
              <w:rPr>
                <w:rFonts w:ascii="Trebuchet MS" w:hAnsi="Trebuchet MS"/>
                <w:sz w:val="20"/>
                <w:szCs w:val="20"/>
              </w:rPr>
              <w:t>Italia-Slovenia 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20</w:t>
            </w:r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c/o </w:t>
            </w: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Regione autonoma Friuli Venezia Giulia</w:t>
            </w:r>
          </w:p>
          <w:p w:rsidR="00C21836" w:rsidRPr="00A94665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Direzione centrale autonomie locali, sicurezza e politiche dell'immigrazione</w:t>
            </w:r>
          </w:p>
          <w:p w:rsidR="00B32AF2" w:rsidRDefault="00B32AF2" w:rsidP="00B32A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Servizio Cooperazione Territoriale Europea e aiuti di stato</w:t>
            </w:r>
          </w:p>
          <w:p w:rsidR="00B32AF2" w:rsidRDefault="00B32AF2" w:rsidP="00B32AF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Via 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del Lavatoio 1</w:t>
            </w:r>
          </w:p>
          <w:p w:rsidR="00B32AF2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34132 TRIESTE</w:t>
            </w:r>
          </w:p>
          <w:p w:rsidR="007F33DA" w:rsidRPr="007F33DA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sz w:val="20"/>
                <w:szCs w:val="20"/>
              </w:rPr>
              <w:t>tel</w:t>
            </w:r>
            <w:proofErr w:type="spellEnd"/>
            <w:r w:rsidRPr="007F33DA">
              <w:rPr>
                <w:rFonts w:ascii="Trebuchet MS" w:hAnsi="Trebuchet MS"/>
                <w:sz w:val="20"/>
                <w:szCs w:val="20"/>
              </w:rPr>
              <w:t xml:space="preserve"> 040 3775993</w:t>
            </w:r>
            <w:bookmarkEnd w:id="1"/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Spoštovani</w:t>
            </w:r>
            <w:proofErr w:type="spellEnd"/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Organ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upravljanja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Skupni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sekretariat</w:t>
            </w:r>
            <w:proofErr w:type="spellEnd"/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e-mail: </w:t>
            </w:r>
            <w:hyperlink r:id="rId13" w:history="1">
              <w:r w:rsidR="00B32AF2" w:rsidRPr="008A5863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jts.itaslo@regione.fvg.it</w:t>
              </w:r>
            </w:hyperlink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Program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sodelovanja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INTERREG V-A </w:t>
            </w:r>
            <w:proofErr w:type="spellStart"/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-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20</w:t>
            </w:r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c/o </w:t>
            </w: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Direktorat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lokalno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samoupravo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varnost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politiko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priseljevanja</w:t>
            </w:r>
          </w:p>
          <w:p w:rsidR="00C21836" w:rsidRPr="00A94665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Služba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evropsko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teritorialno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sodelovanje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državne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pomoči</w:t>
            </w:r>
            <w:proofErr w:type="spellEnd"/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Via 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del Lavatoio 1</w:t>
            </w:r>
          </w:p>
          <w:p w:rsidR="00B32AF2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34132 TRIESTE</w:t>
            </w:r>
          </w:p>
          <w:p w:rsidR="007F33DA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+39 040 3775993</w:t>
            </w:r>
          </w:p>
          <w:p w:rsidR="00B32AF2" w:rsidRPr="007F33DA" w:rsidRDefault="00B32AF2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5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Oggetto: </w:t>
            </w:r>
          </w:p>
          <w:p w:rsidR="007F33DA" w:rsidRPr="007F33DA" w:rsidRDefault="00C21836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Programma </w:t>
            </w:r>
            <w:r w:rsidRPr="00A94665">
              <w:rPr>
                <w:rFonts w:ascii="Trebuchet MS" w:hAnsi="Trebuchet MS"/>
                <w:sz w:val="20"/>
                <w:szCs w:val="20"/>
              </w:rPr>
              <w:t xml:space="preserve">di Cooperazione INTERREG V-A </w:t>
            </w:r>
            <w:r w:rsidRPr="007F33DA">
              <w:rPr>
                <w:rFonts w:ascii="Trebuchet MS" w:hAnsi="Trebuchet MS"/>
                <w:sz w:val="20"/>
                <w:szCs w:val="20"/>
              </w:rPr>
              <w:t>Italia-Slovenia 20</w:t>
            </w:r>
            <w:r w:rsidRPr="00A94665">
              <w:rPr>
                <w:rFonts w:ascii="Trebuchet MS" w:hAnsi="Trebuchet MS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sz w:val="20"/>
                <w:szCs w:val="20"/>
              </w:rPr>
              <w:t>-20</w:t>
            </w:r>
            <w:r w:rsidRPr="00A94665">
              <w:rPr>
                <w:rFonts w:ascii="Trebuchet MS" w:hAnsi="Trebuchet MS"/>
                <w:sz w:val="20"/>
                <w:szCs w:val="20"/>
              </w:rPr>
              <w:t>20</w:t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t xml:space="preserve">: richiesta </w:t>
            </w:r>
            <w:r w:rsidRPr="00A94665">
              <w:rPr>
                <w:rFonts w:ascii="Trebuchet MS" w:hAnsi="Trebuchet MS"/>
                <w:sz w:val="20"/>
                <w:szCs w:val="20"/>
              </w:rPr>
              <w:t>di autenticazione forte</w:t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t xml:space="preserve"> al sistema on-line 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</w:p>
          <w:p w:rsidR="007F33DA" w:rsidRPr="007F33DA" w:rsidRDefault="00C21836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Program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sodelovanja</w:t>
            </w:r>
            <w:proofErr w:type="spellEnd"/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INTERREG V-A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-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-20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20</w:t>
            </w:r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  <w:proofErr w:type="spellStart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>vloga</w:t>
            </w:r>
            <w:proofErr w:type="spellEnd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>dostop</w:t>
            </w:r>
            <w:proofErr w:type="spellEnd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do on-line sistema za </w:t>
            </w:r>
            <w:proofErr w:type="spellStart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>poročanje</w:t>
            </w:r>
            <w:proofErr w:type="spellEnd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273F43">
        <w:trPr>
          <w:trHeight w:val="55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3DA" w:rsidRPr="007F33DA" w:rsidRDefault="007F33DA" w:rsidP="00C21836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3DA" w:rsidRPr="007F33DA" w:rsidRDefault="007F33DA" w:rsidP="00C21836">
            <w:pPr>
              <w:rPr>
                <w:rFonts w:ascii="Trebuchet MS" w:hAnsi="Trebuchet MS"/>
                <w:bCs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Acronimo progetto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Akronim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Denominazione del beneficiario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Ime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upravičenca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Il sottoscritto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/a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Codice fiscale o codice identificativo EMŠO*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Davčna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številka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ali EMŠO*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Spol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Data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Datum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Comune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Občina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Stato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Država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A94665" w:rsidRPr="00A94665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E-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naslov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Username FVG account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Uporabniško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ime FVG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računa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87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Il codice fiscale (per utenti appartenenti a strutture italiane) e il codice identificativo EMŠO (per utenti appartenenti a strutture slovene) verranno utilizzati in conformità con la normativa sulla privacy richiamata nella nota a piè di pagina e solamente per consentire una identificazione univoca dell’utente.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Davčna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številka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zaposlene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ustanovah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oz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EMŠO (za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zaposlene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ustanovah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uporabljena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samo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identifikacije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sistemu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podatek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področja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koncu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izjave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87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Consapevole delle sanzioni penali, nel caso di dichiarazioni non veritiere, di formazione o uso di atti falsi, richiamate dall’art. 76 del DPR 445 del 28 dicembre 2000,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Zavedam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kazenskih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sankcij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primeru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neresničnih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izjav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priprave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ponarejenih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listin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76.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OPR 445 z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28.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decembra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2000,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podajam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49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CHIEDE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6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di essere registrato/a dall’Autorità in indirizzo al fine di poter accedere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Organu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upravljanja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registracijo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pridobitev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dostopa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A94665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al sistema informatico </w:t>
            </w:r>
            <w:r w:rsidR="00A94665" w:rsidRPr="00A94665">
              <w:rPr>
                <w:rFonts w:ascii="Trebuchet MS" w:hAnsi="Trebuchet MS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informacijskega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sistema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poročanje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Si impegna a: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obvezujem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bom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1) mantenere la massima riservatezza rispetto a qualsiasi informazione ottenuta attraverso il sistema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1)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zaupne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informacije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pridobljene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sistema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oz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vnosu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sistem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;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2) rispettare le normative vigenti in materia di privacy così come dettagliate nella nota a piè di pagina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2)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spoštoval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veljavne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predpise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opombi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3) custodire username e password avendo cura che nessuna persona diversa dal sottoscritto possa utilizzarli;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3)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skrbno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hranil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uporabniško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ime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geslo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uporablja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/a;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Luogo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12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Timbro (se disponibile)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Žig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razpoložljiv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12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Firma del PP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PP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8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54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1. Informativa Privacy: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70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Ai sensi dell’art. 13 del d.lgs. 196/2003 (codice in materia di protezione dei dati personali), si informa che i dati personali raccolti verranno trattati dalla Regione autonoma Friuli Venezia Giulia attraverso modalità cartacee e/o informatizzate unicamente per gli adempimenti inerenti la presente richiesta. Titolare del trattamento è la Regione Autonoma Friuli Venezia Giulia - Direzione Centrale cultura, sport, relazioni internazionali e comunitarie – via Udine, 9 - 34132 Trieste, nei cui confronti gli interessati potranno far valere i diritti loro riconosciuti dall’art. 7 del d.lgs. 196/2003 (aggiornamento, cancellazione, etc.).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13.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Zakonodajnega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odloka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196/2003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določila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obveščamo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da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obravnavala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papirnati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in/ali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elektronski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obliki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pričujočo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Odgovorna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Glavna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direkcija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kulturo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šport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mednarodne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odnose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odnose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EU – Via Udine 9 – 34132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Trst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katere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zainteresirani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uveljavijo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svoje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7.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Zakonodajnega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odloka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196/2003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osvežitev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izbris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itd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.).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432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In conformità all'articolo 19 della Legge sulla tutela dei dati personali (Comunicazioni in relazione al trattamento dei dati personali) il Ministero dello Sviluppo Economico e della Ricerca Tecnologica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dela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Republica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di Slovenia (Gazzetta Ufficiale della Repubblica di Slovenia 94 del 2007) tratterà i dati personali indicati, in forma cartacea o digitale, esclusivamente ai fini inerenti la presente richiesta. Il Ministero dello Sviluppo Economico e della Ricerca Tecnologica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dela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Republica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di Slovenia è responsabile del trattamento dei dati personali (Gazzetta Ufficiale della Repubblica di Slovenia 94 del 2007).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19.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Obveščanje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posameznika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obdelavi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Ur.l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RS 94/2007),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Ministrstvo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gospodarski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razvoj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tehnologijo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obdelovala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papirnati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ali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elektronski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obliki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pričujočo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Odgovorno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Ministrstvo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gospodarski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razvoj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tehnologijo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Regionalna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pisarna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proofErr w:type="gram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1a, SI-6222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katere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zainteresirani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uveljavljajo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svoje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32.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dopolnitve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popravka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blokiranja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izbrisa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ugovora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Ur.l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RS 94/2007).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61C4E" w:rsidRPr="00135356" w:rsidRDefault="00D61C4E">
      <w:pPr>
        <w:pStyle w:val="03testo"/>
        <w:rPr>
          <w:sz w:val="21"/>
          <w:szCs w:val="21"/>
        </w:rPr>
      </w:pPr>
    </w:p>
    <w:sectPr w:rsidR="00D61C4E" w:rsidRPr="00135356" w:rsidSect="00A94665">
      <w:footerReference w:type="default" r:id="rId14"/>
      <w:headerReference w:type="first" r:id="rId15"/>
      <w:type w:val="continuous"/>
      <w:pgSz w:w="11906" w:h="16838" w:code="9"/>
      <w:pgMar w:top="1134" w:right="1474" w:bottom="1531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56" w:rsidRDefault="00904B56">
      <w:r>
        <w:separator/>
      </w:r>
    </w:p>
    <w:p w:rsidR="00904B56" w:rsidRDefault="00904B56"/>
  </w:endnote>
  <w:endnote w:type="continuationSeparator" w:id="0">
    <w:p w:rsidR="00904B56" w:rsidRDefault="00904B56">
      <w:r>
        <w:continuationSeparator/>
      </w:r>
    </w:p>
    <w:p w:rsidR="00904B56" w:rsidRDefault="00904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Rg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8D" w:rsidRDefault="005D2A8D"/>
  <w:p w:rsidR="005D2A8D" w:rsidRDefault="005D2A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56" w:rsidRDefault="00904B56">
      <w:r>
        <w:separator/>
      </w:r>
    </w:p>
    <w:p w:rsidR="00904B56" w:rsidRDefault="00904B56"/>
  </w:footnote>
  <w:footnote w:type="continuationSeparator" w:id="0">
    <w:p w:rsidR="00904B56" w:rsidRDefault="00904B56">
      <w:r>
        <w:continuationSeparator/>
      </w:r>
    </w:p>
    <w:p w:rsidR="00904B56" w:rsidRDefault="00904B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8D" w:rsidRDefault="009C3153" w:rsidP="007513E2">
    <w:pPr>
      <w:tabs>
        <w:tab w:val="left" w:pos="708"/>
        <w:tab w:val="center" w:pos="4365"/>
      </w:tabs>
      <w:jc w:val="right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3286125</wp:posOffset>
          </wp:positionH>
          <wp:positionV relativeFrom="page">
            <wp:posOffset>447675</wp:posOffset>
          </wp:positionV>
          <wp:extent cx="3335020" cy="1549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02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3E2">
      <w:rPr>
        <w:noProof/>
      </w:rPr>
      <w:drawing>
        <wp:anchor distT="0" distB="0" distL="114300" distR="114300" simplePos="0" relativeHeight="251662336" behindDoc="0" locked="0" layoutInCell="1" allowOverlap="1" wp14:anchorId="0FA50D83" wp14:editId="4A042272">
          <wp:simplePos x="0" y="0"/>
          <wp:positionH relativeFrom="column">
            <wp:posOffset>-767715</wp:posOffset>
          </wp:positionH>
          <wp:positionV relativeFrom="paragraph">
            <wp:posOffset>275590</wp:posOffset>
          </wp:positionV>
          <wp:extent cx="2552700" cy="1134110"/>
          <wp:effectExtent l="0" t="0" r="0" b="0"/>
          <wp:wrapNone/>
          <wp:docPr id="3" name="Immagine 3" descr="C:\Users\145362\AppData\Local\Microsoft\Windows\Temporary Internet Files\Content.Word\INTERREG_IT-SLO_FUN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5362\AppData\Local\Microsoft\Windows\Temporary Internet Files\Content.Word\INTERREG_IT-SLO_FUND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68">
      <w:rPr>
        <w:noProof/>
      </w:rPr>
      <w:drawing>
        <wp:anchor distT="0" distB="0" distL="114300" distR="114300" simplePos="0" relativeHeight="251658240" behindDoc="0" locked="1" layoutInCell="1" allowOverlap="0" wp14:anchorId="1BAA50AC" wp14:editId="6FE5A77B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35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3E2">
      <w:t xml:space="preserve"> </w:t>
    </w:r>
    <w:r w:rsidR="007513E2">
      <w:rPr>
        <w:noProof/>
      </w:rPr>
      <w:drawing>
        <wp:inline distT="0" distB="0" distL="0" distR="0" wp14:anchorId="58570115" wp14:editId="1CD175F2">
          <wp:extent cx="3314065" cy="1587500"/>
          <wp:effectExtent l="0" t="0" r="635" b="0"/>
          <wp:docPr id="2" name="Immagine 2" descr="C:\Users\156881\AppData\Local\Microsoft\Windows\Temporary Internet Files\Content.Outlook\Y6CQ1Q77\DC_AA_PP_TeC_AApMM_Servizio_Coop_Terr_E__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6881\AppData\Local\Microsoft\Windows\Temporary Internet Files\Content.Outlook\Y6CQ1Q77\DC_AA_PP_TeC_AApMM_Servizio_Coop_Terr_E___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A8D" w:rsidRDefault="00942273">
    <w:r>
      <w:rPr>
        <w:noProof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3305175</wp:posOffset>
          </wp:positionH>
          <wp:positionV relativeFrom="page">
            <wp:posOffset>447675</wp:posOffset>
          </wp:positionV>
          <wp:extent cx="3315970" cy="15494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7B"/>
    <w:multiLevelType w:val="hybridMultilevel"/>
    <w:tmpl w:val="8926E0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5F3825"/>
    <w:multiLevelType w:val="hybridMultilevel"/>
    <w:tmpl w:val="838C12A0"/>
    <w:lvl w:ilvl="0" w:tplc="A8289BAA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70D"/>
    <w:multiLevelType w:val="hybridMultilevel"/>
    <w:tmpl w:val="DDC0B9E0"/>
    <w:lvl w:ilvl="0" w:tplc="48CAF3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945639"/>
    <w:multiLevelType w:val="hybridMultilevel"/>
    <w:tmpl w:val="33B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1841"/>
    <w:multiLevelType w:val="hybridMultilevel"/>
    <w:tmpl w:val="58226A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34DBD"/>
    <w:multiLevelType w:val="multilevel"/>
    <w:tmpl w:val="013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D2CF2"/>
    <w:multiLevelType w:val="hybridMultilevel"/>
    <w:tmpl w:val="963603DE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467E"/>
    <w:multiLevelType w:val="hybridMultilevel"/>
    <w:tmpl w:val="0CD82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4044A"/>
    <w:multiLevelType w:val="hybridMultilevel"/>
    <w:tmpl w:val="7AD8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2F11"/>
    <w:multiLevelType w:val="hybridMultilevel"/>
    <w:tmpl w:val="95C6739E"/>
    <w:lvl w:ilvl="0" w:tplc="AB0426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FD4913"/>
    <w:multiLevelType w:val="hybridMultilevel"/>
    <w:tmpl w:val="52808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927"/>
    <w:multiLevelType w:val="hybridMultilevel"/>
    <w:tmpl w:val="465829D6"/>
    <w:lvl w:ilvl="0" w:tplc="A3268DF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C2FD8"/>
    <w:multiLevelType w:val="hybridMultilevel"/>
    <w:tmpl w:val="B6A207A4"/>
    <w:lvl w:ilvl="0" w:tplc="39BAFEBC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27112"/>
    <w:multiLevelType w:val="multilevel"/>
    <w:tmpl w:val="34F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153A4"/>
    <w:multiLevelType w:val="hybridMultilevel"/>
    <w:tmpl w:val="FE76BD98"/>
    <w:lvl w:ilvl="0" w:tplc="E858F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027AA1"/>
    <w:multiLevelType w:val="hybridMultilevel"/>
    <w:tmpl w:val="752EC29A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815E9"/>
    <w:multiLevelType w:val="hybridMultilevel"/>
    <w:tmpl w:val="678CF170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0425"/>
    <w:multiLevelType w:val="hybridMultilevel"/>
    <w:tmpl w:val="78F4B860"/>
    <w:lvl w:ilvl="0" w:tplc="AAE4704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29E1"/>
    <w:multiLevelType w:val="hybridMultilevel"/>
    <w:tmpl w:val="7F3828A4"/>
    <w:lvl w:ilvl="0" w:tplc="AAE47044">
      <w:numFmt w:val="bullet"/>
      <w:lvlText w:val="-"/>
      <w:lvlJc w:val="left"/>
      <w:pPr>
        <w:ind w:left="248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21" w15:restartNumberingAfterBreak="0">
    <w:nsid w:val="3B2B0D91"/>
    <w:multiLevelType w:val="hybridMultilevel"/>
    <w:tmpl w:val="FB104D2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3C5832CB"/>
    <w:multiLevelType w:val="hybridMultilevel"/>
    <w:tmpl w:val="C558470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654DF1"/>
    <w:multiLevelType w:val="hybridMultilevel"/>
    <w:tmpl w:val="8C46C236"/>
    <w:lvl w:ilvl="0" w:tplc="3D7C42F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E30ABE"/>
    <w:multiLevelType w:val="hybridMultilevel"/>
    <w:tmpl w:val="2F12545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1983764"/>
    <w:multiLevelType w:val="hybridMultilevel"/>
    <w:tmpl w:val="605864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03397"/>
    <w:multiLevelType w:val="hybridMultilevel"/>
    <w:tmpl w:val="679E9FDA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C41B4"/>
    <w:multiLevelType w:val="hybridMultilevel"/>
    <w:tmpl w:val="DC3803A2"/>
    <w:lvl w:ilvl="0" w:tplc="774E77A8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9" w15:restartNumberingAfterBreak="0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A2FE5"/>
    <w:multiLevelType w:val="hybridMultilevel"/>
    <w:tmpl w:val="2430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10CC0"/>
    <w:multiLevelType w:val="hybridMultilevel"/>
    <w:tmpl w:val="0E82F5D0"/>
    <w:lvl w:ilvl="0" w:tplc="963E340C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2" w15:restartNumberingAfterBreak="0">
    <w:nsid w:val="5E1F24C2"/>
    <w:multiLevelType w:val="hybridMultilevel"/>
    <w:tmpl w:val="0476923E"/>
    <w:lvl w:ilvl="0" w:tplc="472A701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 w15:restartNumberingAfterBreak="0">
    <w:nsid w:val="63917A85"/>
    <w:multiLevelType w:val="hybridMultilevel"/>
    <w:tmpl w:val="9AE82F08"/>
    <w:lvl w:ilvl="0" w:tplc="3E8CE69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4" w15:restartNumberingAfterBreak="0">
    <w:nsid w:val="6ACF6292"/>
    <w:multiLevelType w:val="multilevel"/>
    <w:tmpl w:val="9F9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527973"/>
    <w:multiLevelType w:val="hybridMultilevel"/>
    <w:tmpl w:val="23DC2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E4B"/>
    <w:multiLevelType w:val="multilevel"/>
    <w:tmpl w:val="932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5366F"/>
    <w:multiLevelType w:val="hybridMultilevel"/>
    <w:tmpl w:val="0B923CC6"/>
    <w:lvl w:ilvl="0" w:tplc="7DF210C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755BC"/>
    <w:multiLevelType w:val="hybridMultilevel"/>
    <w:tmpl w:val="9CF604F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3A8466A"/>
    <w:multiLevelType w:val="hybridMultilevel"/>
    <w:tmpl w:val="202EF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2"/>
  </w:num>
  <w:num w:numId="8">
    <w:abstractNumId w:val="2"/>
  </w:num>
  <w:num w:numId="9">
    <w:abstractNumId w:val="20"/>
  </w:num>
  <w:num w:numId="10">
    <w:abstractNumId w:val="10"/>
  </w:num>
  <w:num w:numId="11">
    <w:abstractNumId w:val="3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33"/>
  </w:num>
  <w:num w:numId="16">
    <w:abstractNumId w:val="1"/>
  </w:num>
  <w:num w:numId="17">
    <w:abstractNumId w:val="2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27"/>
  </w:num>
  <w:num w:numId="25">
    <w:abstractNumId w:val="11"/>
  </w:num>
  <w:num w:numId="26">
    <w:abstractNumId w:val="39"/>
  </w:num>
  <w:num w:numId="27">
    <w:abstractNumId w:val="7"/>
  </w:num>
  <w:num w:numId="28">
    <w:abstractNumId w:val="17"/>
  </w:num>
  <w:num w:numId="29">
    <w:abstractNumId w:val="30"/>
  </w:num>
  <w:num w:numId="30">
    <w:abstractNumId w:val="18"/>
  </w:num>
  <w:num w:numId="31">
    <w:abstractNumId w:val="3"/>
  </w:num>
  <w:num w:numId="32">
    <w:abstractNumId w:val="0"/>
  </w:num>
  <w:num w:numId="33">
    <w:abstractNumId w:val="5"/>
  </w:num>
  <w:num w:numId="34">
    <w:abstractNumId w:val="38"/>
  </w:num>
  <w:num w:numId="35">
    <w:abstractNumId w:val="22"/>
  </w:num>
  <w:num w:numId="36">
    <w:abstractNumId w:val="8"/>
  </w:num>
  <w:num w:numId="37">
    <w:abstractNumId w:val="37"/>
  </w:num>
  <w:num w:numId="38">
    <w:abstractNumId w:val="25"/>
  </w:num>
  <w:num w:numId="39">
    <w:abstractNumId w:val="6"/>
  </w:num>
  <w:num w:numId="40">
    <w:abstractNumId w:val="15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3"/>
    <w:rsid w:val="00001014"/>
    <w:rsid w:val="00003055"/>
    <w:rsid w:val="0000517A"/>
    <w:rsid w:val="000052BF"/>
    <w:rsid w:val="00005D3C"/>
    <w:rsid w:val="00010067"/>
    <w:rsid w:val="00057A2F"/>
    <w:rsid w:val="000625F5"/>
    <w:rsid w:val="000927EB"/>
    <w:rsid w:val="00092A0F"/>
    <w:rsid w:val="000933F7"/>
    <w:rsid w:val="000955E0"/>
    <w:rsid w:val="000A5238"/>
    <w:rsid w:val="000C7DCD"/>
    <w:rsid w:val="000D3511"/>
    <w:rsid w:val="000D3A2E"/>
    <w:rsid w:val="000D6FE2"/>
    <w:rsid w:val="000D7333"/>
    <w:rsid w:val="000F3838"/>
    <w:rsid w:val="00101F46"/>
    <w:rsid w:val="00104CBF"/>
    <w:rsid w:val="0010636B"/>
    <w:rsid w:val="00106AFD"/>
    <w:rsid w:val="00114ADA"/>
    <w:rsid w:val="00130304"/>
    <w:rsid w:val="00132F72"/>
    <w:rsid w:val="00135356"/>
    <w:rsid w:val="00141060"/>
    <w:rsid w:val="0015384C"/>
    <w:rsid w:val="0015613C"/>
    <w:rsid w:val="0016093C"/>
    <w:rsid w:val="0016318B"/>
    <w:rsid w:val="00164FCB"/>
    <w:rsid w:val="0017637F"/>
    <w:rsid w:val="001829BC"/>
    <w:rsid w:val="001844C5"/>
    <w:rsid w:val="00193CC7"/>
    <w:rsid w:val="001B0963"/>
    <w:rsid w:val="001B206E"/>
    <w:rsid w:val="001D0160"/>
    <w:rsid w:val="001D5123"/>
    <w:rsid w:val="001F256B"/>
    <w:rsid w:val="00223569"/>
    <w:rsid w:val="00237E96"/>
    <w:rsid w:val="00240FBD"/>
    <w:rsid w:val="00241E23"/>
    <w:rsid w:val="002437A8"/>
    <w:rsid w:val="00247750"/>
    <w:rsid w:val="00253040"/>
    <w:rsid w:val="002555D5"/>
    <w:rsid w:val="00256058"/>
    <w:rsid w:val="00256528"/>
    <w:rsid w:val="00257568"/>
    <w:rsid w:val="00273F43"/>
    <w:rsid w:val="00280478"/>
    <w:rsid w:val="00284DBA"/>
    <w:rsid w:val="00291111"/>
    <w:rsid w:val="00296DC5"/>
    <w:rsid w:val="002B1DF2"/>
    <w:rsid w:val="002C4693"/>
    <w:rsid w:val="002C573C"/>
    <w:rsid w:val="002C604E"/>
    <w:rsid w:val="002E4BBE"/>
    <w:rsid w:val="002E7894"/>
    <w:rsid w:val="003202C5"/>
    <w:rsid w:val="003202E9"/>
    <w:rsid w:val="003243F5"/>
    <w:rsid w:val="003375D5"/>
    <w:rsid w:val="003421F8"/>
    <w:rsid w:val="00343154"/>
    <w:rsid w:val="0034337E"/>
    <w:rsid w:val="00351AE9"/>
    <w:rsid w:val="00352DD7"/>
    <w:rsid w:val="0035343D"/>
    <w:rsid w:val="00353E3C"/>
    <w:rsid w:val="0036184F"/>
    <w:rsid w:val="00394BFD"/>
    <w:rsid w:val="00396B3A"/>
    <w:rsid w:val="003A12B0"/>
    <w:rsid w:val="003A2186"/>
    <w:rsid w:val="003A6C75"/>
    <w:rsid w:val="003B2A0E"/>
    <w:rsid w:val="003C7035"/>
    <w:rsid w:val="003D0EB8"/>
    <w:rsid w:val="003D2052"/>
    <w:rsid w:val="003E1457"/>
    <w:rsid w:val="003F07C4"/>
    <w:rsid w:val="004004DB"/>
    <w:rsid w:val="004317A9"/>
    <w:rsid w:val="004340D3"/>
    <w:rsid w:val="004406BE"/>
    <w:rsid w:val="0044540B"/>
    <w:rsid w:val="004479EA"/>
    <w:rsid w:val="00474656"/>
    <w:rsid w:val="004938B5"/>
    <w:rsid w:val="00493935"/>
    <w:rsid w:val="004A13B0"/>
    <w:rsid w:val="004A274C"/>
    <w:rsid w:val="004C398A"/>
    <w:rsid w:val="004D03B4"/>
    <w:rsid w:val="004D2DF8"/>
    <w:rsid w:val="004D2F74"/>
    <w:rsid w:val="004D36C9"/>
    <w:rsid w:val="004D656E"/>
    <w:rsid w:val="004E1267"/>
    <w:rsid w:val="004F77A6"/>
    <w:rsid w:val="00505248"/>
    <w:rsid w:val="00505E8E"/>
    <w:rsid w:val="005070F3"/>
    <w:rsid w:val="00507A8D"/>
    <w:rsid w:val="00515BD6"/>
    <w:rsid w:val="00552867"/>
    <w:rsid w:val="00573A72"/>
    <w:rsid w:val="005755FB"/>
    <w:rsid w:val="00587111"/>
    <w:rsid w:val="00587CB5"/>
    <w:rsid w:val="005C45E2"/>
    <w:rsid w:val="005D01B8"/>
    <w:rsid w:val="005D2A8D"/>
    <w:rsid w:val="005D7E68"/>
    <w:rsid w:val="005E6488"/>
    <w:rsid w:val="005E737F"/>
    <w:rsid w:val="005F48BE"/>
    <w:rsid w:val="005F7454"/>
    <w:rsid w:val="006110B3"/>
    <w:rsid w:val="00614DB8"/>
    <w:rsid w:val="00625417"/>
    <w:rsid w:val="00627F87"/>
    <w:rsid w:val="006412B2"/>
    <w:rsid w:val="0065062C"/>
    <w:rsid w:val="0067379A"/>
    <w:rsid w:val="00677634"/>
    <w:rsid w:val="0069151C"/>
    <w:rsid w:val="006A038B"/>
    <w:rsid w:val="006A41C0"/>
    <w:rsid w:val="006B0D8F"/>
    <w:rsid w:val="006C05C6"/>
    <w:rsid w:val="006C7153"/>
    <w:rsid w:val="006D4DFF"/>
    <w:rsid w:val="006E1DBA"/>
    <w:rsid w:val="006E5063"/>
    <w:rsid w:val="006F568C"/>
    <w:rsid w:val="006F6B91"/>
    <w:rsid w:val="006F796A"/>
    <w:rsid w:val="007006A3"/>
    <w:rsid w:val="00705D89"/>
    <w:rsid w:val="00707386"/>
    <w:rsid w:val="00724289"/>
    <w:rsid w:val="00724ADF"/>
    <w:rsid w:val="00741782"/>
    <w:rsid w:val="00746AEC"/>
    <w:rsid w:val="00750052"/>
    <w:rsid w:val="007513E2"/>
    <w:rsid w:val="0076069E"/>
    <w:rsid w:val="00762DFA"/>
    <w:rsid w:val="007768A5"/>
    <w:rsid w:val="007770F3"/>
    <w:rsid w:val="00782BA2"/>
    <w:rsid w:val="007849A9"/>
    <w:rsid w:val="00790FFA"/>
    <w:rsid w:val="007924FB"/>
    <w:rsid w:val="007D6C50"/>
    <w:rsid w:val="007E1B34"/>
    <w:rsid w:val="007F193E"/>
    <w:rsid w:val="007F33DA"/>
    <w:rsid w:val="007F5E59"/>
    <w:rsid w:val="007F6359"/>
    <w:rsid w:val="00802C9D"/>
    <w:rsid w:val="00813DE2"/>
    <w:rsid w:val="00823184"/>
    <w:rsid w:val="00840337"/>
    <w:rsid w:val="00847470"/>
    <w:rsid w:val="00847EC6"/>
    <w:rsid w:val="00852985"/>
    <w:rsid w:val="00853F92"/>
    <w:rsid w:val="00854F85"/>
    <w:rsid w:val="00876165"/>
    <w:rsid w:val="00880B8F"/>
    <w:rsid w:val="008834BE"/>
    <w:rsid w:val="00887A78"/>
    <w:rsid w:val="008A437E"/>
    <w:rsid w:val="008A496D"/>
    <w:rsid w:val="008A7238"/>
    <w:rsid w:val="008D12A1"/>
    <w:rsid w:val="008D2793"/>
    <w:rsid w:val="008D6CDB"/>
    <w:rsid w:val="008E3B14"/>
    <w:rsid w:val="008F2B53"/>
    <w:rsid w:val="008F497F"/>
    <w:rsid w:val="008F6951"/>
    <w:rsid w:val="00901C72"/>
    <w:rsid w:val="00901E18"/>
    <w:rsid w:val="00902D86"/>
    <w:rsid w:val="00904B56"/>
    <w:rsid w:val="0091178A"/>
    <w:rsid w:val="009125CB"/>
    <w:rsid w:val="009128DD"/>
    <w:rsid w:val="00924661"/>
    <w:rsid w:val="00942273"/>
    <w:rsid w:val="00956274"/>
    <w:rsid w:val="00964E1A"/>
    <w:rsid w:val="00981BE7"/>
    <w:rsid w:val="00986C69"/>
    <w:rsid w:val="00992744"/>
    <w:rsid w:val="009B08BC"/>
    <w:rsid w:val="009B3652"/>
    <w:rsid w:val="009B3988"/>
    <w:rsid w:val="009B5E26"/>
    <w:rsid w:val="009B70FE"/>
    <w:rsid w:val="009C3153"/>
    <w:rsid w:val="009C6964"/>
    <w:rsid w:val="009D01DD"/>
    <w:rsid w:val="009D78BB"/>
    <w:rsid w:val="009E4B72"/>
    <w:rsid w:val="009E55FC"/>
    <w:rsid w:val="00A1437E"/>
    <w:rsid w:val="00A1717F"/>
    <w:rsid w:val="00A20C85"/>
    <w:rsid w:val="00A23B97"/>
    <w:rsid w:val="00A26CE6"/>
    <w:rsid w:val="00A4188C"/>
    <w:rsid w:val="00A46B5C"/>
    <w:rsid w:val="00A57B4E"/>
    <w:rsid w:val="00A63B46"/>
    <w:rsid w:val="00A715BF"/>
    <w:rsid w:val="00A94665"/>
    <w:rsid w:val="00A9663F"/>
    <w:rsid w:val="00A97D43"/>
    <w:rsid w:val="00AA00A2"/>
    <w:rsid w:val="00AB6CFE"/>
    <w:rsid w:val="00AB7949"/>
    <w:rsid w:val="00AD04F3"/>
    <w:rsid w:val="00AF05F4"/>
    <w:rsid w:val="00AF4A05"/>
    <w:rsid w:val="00B012E8"/>
    <w:rsid w:val="00B04A93"/>
    <w:rsid w:val="00B05B98"/>
    <w:rsid w:val="00B1626D"/>
    <w:rsid w:val="00B30617"/>
    <w:rsid w:val="00B32AF2"/>
    <w:rsid w:val="00B40358"/>
    <w:rsid w:val="00B46665"/>
    <w:rsid w:val="00B647AD"/>
    <w:rsid w:val="00B77693"/>
    <w:rsid w:val="00B8187B"/>
    <w:rsid w:val="00B8533A"/>
    <w:rsid w:val="00B87B33"/>
    <w:rsid w:val="00B926C4"/>
    <w:rsid w:val="00BA348B"/>
    <w:rsid w:val="00BB188B"/>
    <w:rsid w:val="00BB51FB"/>
    <w:rsid w:val="00BD4235"/>
    <w:rsid w:val="00BE0C4A"/>
    <w:rsid w:val="00C00034"/>
    <w:rsid w:val="00C21836"/>
    <w:rsid w:val="00C22E59"/>
    <w:rsid w:val="00C24373"/>
    <w:rsid w:val="00C60F6B"/>
    <w:rsid w:val="00C63526"/>
    <w:rsid w:val="00C6360B"/>
    <w:rsid w:val="00C65418"/>
    <w:rsid w:val="00C8653C"/>
    <w:rsid w:val="00C86680"/>
    <w:rsid w:val="00CA09AC"/>
    <w:rsid w:val="00CA410F"/>
    <w:rsid w:val="00CA5EE5"/>
    <w:rsid w:val="00CB1D47"/>
    <w:rsid w:val="00CC2F27"/>
    <w:rsid w:val="00CC63A0"/>
    <w:rsid w:val="00CD48E2"/>
    <w:rsid w:val="00CE3E5B"/>
    <w:rsid w:val="00CE7855"/>
    <w:rsid w:val="00CF21C4"/>
    <w:rsid w:val="00D2258F"/>
    <w:rsid w:val="00D2610B"/>
    <w:rsid w:val="00D30C40"/>
    <w:rsid w:val="00D30C61"/>
    <w:rsid w:val="00D37FC2"/>
    <w:rsid w:val="00D46D30"/>
    <w:rsid w:val="00D47188"/>
    <w:rsid w:val="00D50CD7"/>
    <w:rsid w:val="00D61C4E"/>
    <w:rsid w:val="00D62F97"/>
    <w:rsid w:val="00D7012C"/>
    <w:rsid w:val="00D7364E"/>
    <w:rsid w:val="00D73DAE"/>
    <w:rsid w:val="00D8224D"/>
    <w:rsid w:val="00D833AC"/>
    <w:rsid w:val="00D85C88"/>
    <w:rsid w:val="00D90051"/>
    <w:rsid w:val="00D908AC"/>
    <w:rsid w:val="00D96A03"/>
    <w:rsid w:val="00DC7B55"/>
    <w:rsid w:val="00DD0916"/>
    <w:rsid w:val="00DD15FA"/>
    <w:rsid w:val="00DD28CD"/>
    <w:rsid w:val="00DE221E"/>
    <w:rsid w:val="00DE769C"/>
    <w:rsid w:val="00DF4FD3"/>
    <w:rsid w:val="00E175A2"/>
    <w:rsid w:val="00E219D5"/>
    <w:rsid w:val="00E27AD1"/>
    <w:rsid w:val="00E5290B"/>
    <w:rsid w:val="00E62053"/>
    <w:rsid w:val="00E75463"/>
    <w:rsid w:val="00E9102A"/>
    <w:rsid w:val="00E9526B"/>
    <w:rsid w:val="00E973D3"/>
    <w:rsid w:val="00EA0FBC"/>
    <w:rsid w:val="00EC5FF7"/>
    <w:rsid w:val="00ED6D84"/>
    <w:rsid w:val="00EF6B8B"/>
    <w:rsid w:val="00F013BD"/>
    <w:rsid w:val="00F05D72"/>
    <w:rsid w:val="00F07683"/>
    <w:rsid w:val="00F1460C"/>
    <w:rsid w:val="00F22A78"/>
    <w:rsid w:val="00F2409F"/>
    <w:rsid w:val="00F2793E"/>
    <w:rsid w:val="00F32070"/>
    <w:rsid w:val="00F336DE"/>
    <w:rsid w:val="00F40F47"/>
    <w:rsid w:val="00F508E1"/>
    <w:rsid w:val="00F61085"/>
    <w:rsid w:val="00F64590"/>
    <w:rsid w:val="00F90A4A"/>
    <w:rsid w:val="00F92CC8"/>
    <w:rsid w:val="00F946A7"/>
    <w:rsid w:val="00FA3614"/>
    <w:rsid w:val="00FE4F33"/>
    <w:rsid w:val="00FE58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83831"/>
  <w14:defaultImageDpi w14:val="0"/>
  <w15:docId w15:val="{FFD73F75-DC88-4BEE-A6C0-F3F5062C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ink w:val="PidipaginaCarattere"/>
    <w:lock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rFonts w:ascii="DecimaWE Rg" w:hAnsi="DecimaWE Rg"/>
      <w:sz w:val="24"/>
      <w:szCs w:val="24"/>
    </w:r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DecimaWE Rg" w:hAnsi="DecimaWE Rg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340D3"/>
    <w:rPr>
      <w:rFonts w:ascii="Lucida Grande" w:hAnsi="Lucida Grande" w:cs="Lucida Grande"/>
      <w:sz w:val="18"/>
      <w:szCs w:val="18"/>
    </w:rPr>
  </w:style>
  <w:style w:type="paragraph" w:customStyle="1" w:styleId="NormaleInterlineato">
    <w:name w:val="Normale_Interlineato"/>
    <w:basedOn w:val="Normale"/>
    <w:rsid w:val="00BD4235"/>
    <w:pPr>
      <w:suppressAutoHyphens/>
      <w:spacing w:line="300" w:lineRule="exact"/>
    </w:pPr>
    <w:rPr>
      <w:sz w:val="21"/>
    </w:rPr>
  </w:style>
  <w:style w:type="paragraph" w:customStyle="1" w:styleId="CarattereCarattere">
    <w:name w:val="Carattere Carattere"/>
    <w:basedOn w:val="Normale"/>
    <w:rsid w:val="00BD423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Normale"/>
    <w:rsid w:val="002E78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07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character" w:customStyle="1" w:styleId="03testoCarattere">
    <w:name w:val="03_testo Carattere"/>
    <w:link w:val="03testo"/>
    <w:locked/>
    <w:rsid w:val="003A12B0"/>
    <w:rPr>
      <w:rFonts w:ascii="DecimaWE Rg" w:hAnsi="DecimaWE Rg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A12B0"/>
    <w:pPr>
      <w:ind w:left="720"/>
      <w:contextualSpacing/>
    </w:pPr>
  </w:style>
  <w:style w:type="table" w:styleId="Grigliatabella">
    <w:name w:val="Table Grid"/>
    <w:basedOn w:val="Tabellanormale"/>
    <w:rsid w:val="00762D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02C9D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7849A9"/>
    <w:rPr>
      <w:rFonts w:cs="DecimaWE Rg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627F8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7F87"/>
    <w:rPr>
      <w:rFonts w:ascii="Calibri" w:eastAsia="Calibri" w:hAnsi="Calibri"/>
      <w:sz w:val="22"/>
      <w:szCs w:val="21"/>
      <w:lang w:eastAsia="en-US"/>
    </w:rPr>
  </w:style>
  <w:style w:type="paragraph" w:customStyle="1" w:styleId="ZnakZnak1">
    <w:name w:val="Znak Znak1"/>
    <w:basedOn w:val="Normale"/>
    <w:rsid w:val="000030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781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804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ts.itaslo@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ts.itaslo@regione.fvg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8667\Desktop\Modelli\Nuovi%20modelli%20aprile%202015\modello_decreto_Servizio%20tributi,%20adempimenti%20fiscali,%20e%20controllo%20atti%20del%20personale%20e%20di%20spesa%20della%20programmazione%20comuni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becea3-23a4-4f99-998c-1622ab74fd8a">TYUV27X6JZSX-70-4713</_dlc_DocId>
    <_dlc_DocIdUrl xmlns="cdbecea3-23a4-4f99-998c-1622ab74fd8a">
      <Url>https://docs.regione.fvg.it/siti/X31/_layouts/DocIdRedir.aspx?ID=TYUV27X6JZSX-70-4713</Url>
      <Description>TYUV27X6JZSX-70-4713</Description>
    </_dlc_DocIdUrl>
    <_dlc_DocIdPersistId xmlns="cdbecea3-23a4-4f99-998c-1622ab74fd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ACAE-CC49-4FAD-BFD5-E89A1307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7B03E-F61F-4EE0-A5CB-6E26F7A2CF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CE68A1-779D-4991-AC29-EC47CF322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19334-EF26-4865-A0D5-785AF1A50269}">
  <ds:schemaRefs>
    <ds:schemaRef ds:uri="http://schemas.microsoft.com/office/2006/metadata/properties"/>
    <ds:schemaRef ds:uri="http://schemas.microsoft.com/office/infopath/2007/PartnerControls"/>
    <ds:schemaRef ds:uri="cdbecea3-23a4-4f99-998c-1622ab74fd8a"/>
  </ds:schemaRefs>
</ds:datastoreItem>
</file>

<file path=customXml/itemProps5.xml><?xml version="1.0" encoding="utf-8"?>
<ds:datastoreItem xmlns:ds="http://schemas.openxmlformats.org/officeDocument/2006/customXml" ds:itemID="{3D919EBF-5BAE-41A8-BF95-9644D11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modello_decreto_Servizio tributi, adempimenti fiscali, e controllo atti del personale e di spesa della programmazione comunitaria.dotx</Template>
  <TotalTime>23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TLC</dc:creator>
  <cp:lastModifiedBy>Cardone Loris</cp:lastModifiedBy>
  <cp:revision>6</cp:revision>
  <cp:lastPrinted>2017-10-12T13:38:00Z</cp:lastPrinted>
  <dcterms:created xsi:type="dcterms:W3CDTF">2018-12-27T10:32:00Z</dcterms:created>
  <dcterms:modified xsi:type="dcterms:W3CDTF">2020-03-09T09:55:00Z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  <property fmtid="{D5CDD505-2E9C-101B-9397-08002B2CF9AE}" pid="3" name="_dlc_DocIdItemGuid">
    <vt:lpwstr>5248bdd2-4bde-4a67-ad41-6de2605bf3c6</vt:lpwstr>
  </property>
  <property fmtid="{D5CDD505-2E9C-101B-9397-08002B2CF9AE}" pid="4" name="Order">
    <vt:r8>471300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